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B6E5A" w:rsidP="00FB6E5A">
      <w:pPr>
        <w:spacing w:line="480" w:lineRule="auto"/>
        <w:jc w:val="center"/>
        <w:rPr>
          <w:rFonts w:ascii="Times New Roman" w:hAnsi="Times New Roman" w:cs="Times New Roman"/>
          <w:b/>
          <w:sz w:val="24"/>
          <w:szCs w:val="24"/>
        </w:rPr>
      </w:pPr>
      <w:bookmarkStart w:id="0" w:name="_GoBack"/>
      <w:bookmarkEnd w:id="0"/>
    </w:p>
    <w:p w:rsidR="00FB6E5A" w:rsidP="00FB6E5A">
      <w:pPr>
        <w:spacing w:line="480" w:lineRule="auto"/>
        <w:jc w:val="center"/>
        <w:rPr>
          <w:rFonts w:ascii="Times New Roman" w:hAnsi="Times New Roman" w:cs="Times New Roman"/>
          <w:b/>
          <w:sz w:val="24"/>
          <w:szCs w:val="24"/>
        </w:rPr>
      </w:pPr>
    </w:p>
    <w:p w:rsidR="00D00FA5" w:rsidP="00FB6E5A">
      <w:pPr>
        <w:spacing w:line="480" w:lineRule="auto"/>
        <w:jc w:val="center"/>
        <w:rPr>
          <w:rFonts w:ascii="Times New Roman" w:hAnsi="Times New Roman" w:cs="Times New Roman"/>
          <w:b/>
          <w:sz w:val="24"/>
          <w:szCs w:val="24"/>
        </w:rPr>
      </w:pPr>
    </w:p>
    <w:p w:rsidR="00FB6E5A" w:rsidP="00FB6E5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Linguistic phenomenon</w:t>
      </w:r>
    </w:p>
    <w:p w:rsidR="00FB6E5A" w:rsidP="00FB6E5A">
      <w:pPr>
        <w:spacing w:line="480" w:lineRule="auto"/>
        <w:jc w:val="center"/>
        <w:rPr>
          <w:rFonts w:ascii="Times New Roman" w:hAnsi="Times New Roman" w:cs="Times New Roman"/>
          <w:b/>
          <w:sz w:val="24"/>
          <w:szCs w:val="24"/>
        </w:rPr>
      </w:pPr>
    </w:p>
    <w:p w:rsidR="00FB6E5A" w:rsidP="00FB6E5A">
      <w:pPr>
        <w:spacing w:line="480" w:lineRule="auto"/>
        <w:jc w:val="center"/>
        <w:rPr>
          <w:rFonts w:ascii="Times New Roman" w:hAnsi="Times New Roman" w:cs="Times New Roman"/>
          <w:b/>
          <w:sz w:val="24"/>
          <w:szCs w:val="24"/>
        </w:rPr>
      </w:pPr>
    </w:p>
    <w:p w:rsidR="00D00FA5" w:rsidP="00FB6E5A">
      <w:pPr>
        <w:spacing w:line="480" w:lineRule="auto"/>
        <w:jc w:val="center"/>
        <w:rPr>
          <w:rFonts w:ascii="Times New Roman" w:hAnsi="Times New Roman" w:cs="Times New Roman"/>
          <w:b/>
          <w:sz w:val="24"/>
          <w:szCs w:val="24"/>
        </w:rPr>
      </w:pPr>
    </w:p>
    <w:p w:rsidR="00D00FA5" w:rsidP="00FB6E5A">
      <w:pPr>
        <w:spacing w:line="480" w:lineRule="auto"/>
        <w:jc w:val="center"/>
        <w:rPr>
          <w:rFonts w:ascii="Times New Roman" w:hAnsi="Times New Roman" w:cs="Times New Roman"/>
          <w:b/>
          <w:sz w:val="24"/>
          <w:szCs w:val="24"/>
        </w:rPr>
      </w:pPr>
    </w:p>
    <w:p w:rsidR="00D00FA5" w:rsidP="00FB6E5A">
      <w:pPr>
        <w:spacing w:line="480" w:lineRule="auto"/>
        <w:jc w:val="center"/>
        <w:rPr>
          <w:rFonts w:ascii="Times New Roman" w:hAnsi="Times New Roman" w:cs="Times New Roman"/>
          <w:b/>
          <w:sz w:val="24"/>
          <w:szCs w:val="24"/>
        </w:rPr>
      </w:pPr>
    </w:p>
    <w:p w:rsidR="00FB6E5A" w:rsidP="00FB6E5A">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FB6E5A" w:rsidP="00FB6E5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B6E5A" w:rsidP="00FB6E5A">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D00FA5" w:rsidP="00FB6E5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D00FA5" w:rsidRPr="00FB6E5A" w:rsidP="00FB6E5A">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FB6E5A" w:rsidP="00FB6E5A">
      <w:pPr>
        <w:spacing w:line="480" w:lineRule="auto"/>
        <w:jc w:val="center"/>
        <w:rPr>
          <w:rFonts w:ascii="Times New Roman" w:hAnsi="Times New Roman" w:cs="Times New Roman"/>
          <w:b/>
          <w:sz w:val="24"/>
          <w:szCs w:val="24"/>
        </w:rPr>
      </w:pPr>
    </w:p>
    <w:p w:rsidR="00D00FA5" w:rsidP="00FB6E5A">
      <w:pPr>
        <w:spacing w:line="480" w:lineRule="auto"/>
        <w:jc w:val="center"/>
        <w:rPr>
          <w:rFonts w:ascii="Times New Roman" w:hAnsi="Times New Roman" w:cs="Times New Roman"/>
          <w:b/>
          <w:sz w:val="24"/>
          <w:szCs w:val="24"/>
        </w:rPr>
      </w:pPr>
    </w:p>
    <w:p w:rsidR="00FB6E5A" w:rsidP="00FB6E5A">
      <w:pPr>
        <w:spacing w:line="480" w:lineRule="auto"/>
        <w:jc w:val="center"/>
        <w:rPr>
          <w:rFonts w:ascii="Times New Roman" w:hAnsi="Times New Roman" w:cs="Times New Roman"/>
          <w:b/>
          <w:sz w:val="24"/>
          <w:szCs w:val="24"/>
        </w:rPr>
      </w:pPr>
    </w:p>
    <w:p w:rsidR="00DF7B23" w:rsidRPr="00FB6E5A" w:rsidP="00FB6E5A">
      <w:pPr>
        <w:spacing w:line="480" w:lineRule="auto"/>
        <w:jc w:val="center"/>
        <w:rPr>
          <w:rFonts w:ascii="Times New Roman" w:hAnsi="Times New Roman" w:cs="Times New Roman"/>
          <w:b/>
          <w:sz w:val="24"/>
          <w:szCs w:val="24"/>
        </w:rPr>
      </w:pPr>
      <w:r w:rsidRPr="00FB6E5A">
        <w:rPr>
          <w:rFonts w:ascii="Times New Roman" w:hAnsi="Times New Roman" w:cs="Times New Roman"/>
          <w:b/>
          <w:sz w:val="24"/>
          <w:szCs w:val="24"/>
        </w:rPr>
        <w:t>Change of code</w:t>
      </w:r>
    </w:p>
    <w:p w:rsidR="00CB5AA9" w:rsidRPr="00FB6E5A" w:rsidP="00FB6E5A">
      <w:pPr>
        <w:spacing w:line="480" w:lineRule="auto"/>
        <w:ind w:firstLine="720"/>
        <w:jc w:val="both"/>
        <w:rPr>
          <w:rFonts w:ascii="Times New Roman" w:hAnsi="Times New Roman" w:cs="Times New Roman"/>
          <w:sz w:val="24"/>
          <w:szCs w:val="24"/>
        </w:rPr>
      </w:pPr>
      <w:r w:rsidRPr="00FB6E5A">
        <w:rPr>
          <w:rFonts w:ascii="Times New Roman" w:hAnsi="Times New Roman" w:cs="Times New Roman"/>
          <w:sz w:val="24"/>
          <w:szCs w:val="24"/>
        </w:rPr>
        <w:t>This is a linguistic ability involving a speaker alternating from one language to another or even more within the same speech discourse. This process could be intentional or unconscious among people who speak more than one language, and its ability requires an advanced level of bilingual abilities. For instance</w:t>
      </w:r>
      <w:r w:rsidRPr="00FB6E5A">
        <w:rPr>
          <w:rFonts w:ascii="Times New Roman" w:hAnsi="Times New Roman" w:cs="Times New Roman"/>
          <w:sz w:val="24"/>
          <w:szCs w:val="24"/>
        </w:rPr>
        <w:t xml:space="preserve">, </w:t>
      </w:r>
      <w:r w:rsidRPr="00FB6E5A" w:rsidR="00876AEB">
        <w:rPr>
          <w:rFonts w:ascii="Times New Roman" w:hAnsi="Times New Roman" w:cs="Times New Roman"/>
          <w:sz w:val="24"/>
          <w:szCs w:val="24"/>
        </w:rPr>
        <w:t xml:space="preserve">I love mi pais. The speaker of this statement may choose to finish the statement with Spanish, as illustrated. This linguistic ability is used to exclude others in a conversation, express solidarity with a social group, lack of the targeted word </w:t>
      </w:r>
      <w:r w:rsidRPr="00FB6E5A" w:rsidR="00FB6E5A">
        <w:rPr>
          <w:rFonts w:ascii="Times New Roman" w:hAnsi="Times New Roman" w:cs="Times New Roman"/>
          <w:sz w:val="24"/>
          <w:szCs w:val="24"/>
        </w:rPr>
        <w:t>in</w:t>
      </w:r>
      <w:r w:rsidRPr="00FB6E5A" w:rsidR="00876AEB">
        <w:rPr>
          <w:rFonts w:ascii="Times New Roman" w:hAnsi="Times New Roman" w:cs="Times New Roman"/>
          <w:sz w:val="24"/>
          <w:szCs w:val="24"/>
        </w:rPr>
        <w:t xml:space="preserve"> the initial language, and even fulfill a need. However, this phenomenon is not possible between a </w:t>
      </w:r>
      <w:r w:rsidRPr="00FB6E5A" w:rsidR="00876AEB">
        <w:rPr>
          <w:rFonts w:ascii="Times New Roman" w:hAnsi="Times New Roman" w:cs="Times New Roman"/>
          <w:sz w:val="24"/>
          <w:szCs w:val="24"/>
        </w:rPr>
        <w:t>word.
</w:t>
      </w:r>
    </w:p>
    <w:p w:rsidR="00876AEB" w:rsidRPr="00FB6E5A" w:rsidP="00FB6E5A">
      <w:pPr>
        <w:spacing w:line="480" w:lineRule="auto"/>
        <w:jc w:val="center"/>
        <w:rPr>
          <w:rFonts w:ascii="Times New Roman" w:hAnsi="Times New Roman" w:cs="Times New Roman"/>
          <w:b/>
          <w:sz w:val="24"/>
          <w:szCs w:val="24"/>
        </w:rPr>
      </w:pPr>
      <w:r w:rsidRPr="00FB6E5A">
        <w:rPr>
          <w:rFonts w:ascii="Times New Roman" w:hAnsi="Times New Roman" w:cs="Times New Roman"/>
          <w:b/>
          <w:sz w:val="24"/>
          <w:szCs w:val="24"/>
        </w:rPr>
        <w:t>Loanwords</w:t>
      </w:r>
    </w:p>
    <w:p w:rsidR="00876AEB" w:rsidP="00FB6E5A">
      <w:pPr>
        <w:spacing w:line="480" w:lineRule="auto"/>
        <w:ind w:firstLine="720"/>
        <w:jc w:val="both"/>
        <w:rPr>
          <w:rFonts w:ascii="Times New Roman" w:hAnsi="Times New Roman" w:cs="Times New Roman"/>
          <w:sz w:val="24"/>
          <w:szCs w:val="24"/>
        </w:rPr>
      </w:pPr>
      <w:r w:rsidRPr="00FB6E5A">
        <w:rPr>
          <w:rFonts w:ascii="Times New Roman" w:hAnsi="Times New Roman" w:cs="Times New Roman"/>
          <w:sz w:val="24"/>
          <w:szCs w:val="24"/>
        </w:rPr>
        <w:t>This is a word used that is foreign to the language being used by a speaker. Usually, bilingual or mul</w:t>
      </w:r>
      <w:r w:rsidRPr="00FB6E5A" w:rsidR="00761C12">
        <w:rPr>
          <w:rFonts w:ascii="Times New Roman" w:hAnsi="Times New Roman" w:cs="Times New Roman"/>
          <w:sz w:val="24"/>
          <w:szCs w:val="24"/>
        </w:rPr>
        <w:t xml:space="preserve">tilingual speakers use loanwords frequently. A second language typically uses loanwords until it gets naturalized in terms of its sounds; For instance, consider the English word football; Spanish borrows it and spells it as </w:t>
      </w:r>
      <w:r w:rsidRPr="00FB6E5A" w:rsidR="00761C12">
        <w:rPr>
          <w:rFonts w:ascii="Times New Roman" w:hAnsi="Times New Roman" w:cs="Times New Roman"/>
          <w:sz w:val="24"/>
          <w:szCs w:val="24"/>
        </w:rPr>
        <w:t>Fútbol</w:t>
      </w:r>
      <w:r w:rsidRPr="00FB6E5A" w:rsidR="00761C12">
        <w:rPr>
          <w:rFonts w:ascii="Times New Roman" w:hAnsi="Times New Roman" w:cs="Times New Roman"/>
          <w:sz w:val="24"/>
          <w:szCs w:val="24"/>
        </w:rPr>
        <w:t>. It is important to note that on some occasions, loanwords do not mean the same in a foreign language as it meant in its original language; For instance, consider a word like smoking in English</w:t>
      </w:r>
      <w:r w:rsidRPr="00FB6E5A" w:rsidR="00225101">
        <w:rPr>
          <w:rFonts w:ascii="Times New Roman" w:hAnsi="Times New Roman" w:cs="Times New Roman"/>
          <w:sz w:val="24"/>
          <w:szCs w:val="24"/>
        </w:rPr>
        <w:t xml:space="preserve"> where it is used as a verb, then in Spanish, its sounds familiar while written as Esmoquin. It also has a different meaning, referring to a dinner jacket.
</w:t>
      </w:r>
    </w:p>
    <w:p w:rsidR="00225101" w:rsidRPr="00FB6E5A" w:rsidP="00FB6E5A">
      <w:pPr>
        <w:spacing w:line="480" w:lineRule="auto"/>
        <w:jc w:val="center"/>
        <w:rPr>
          <w:rFonts w:ascii="Times New Roman" w:hAnsi="Times New Roman" w:cs="Times New Roman"/>
          <w:b/>
          <w:sz w:val="24"/>
          <w:szCs w:val="24"/>
        </w:rPr>
      </w:pPr>
      <w:r w:rsidRPr="00FB6E5A">
        <w:rPr>
          <w:rFonts w:ascii="Times New Roman" w:hAnsi="Times New Roman" w:cs="Times New Roman"/>
          <w:b/>
          <w:sz w:val="24"/>
          <w:szCs w:val="24"/>
        </w:rPr>
        <w:t>Extension</w:t>
      </w:r>
    </w:p>
    <w:p w:rsidR="00225101" w:rsidRPr="00FB6E5A" w:rsidP="00FB6E5A">
      <w:pPr>
        <w:spacing w:line="480" w:lineRule="auto"/>
        <w:ind w:firstLine="720"/>
        <w:jc w:val="both"/>
        <w:rPr>
          <w:rFonts w:ascii="Times New Roman" w:hAnsi="Times New Roman" w:cs="Times New Roman"/>
          <w:sz w:val="24"/>
          <w:szCs w:val="24"/>
        </w:rPr>
      </w:pPr>
      <w:r w:rsidRPr="00FB6E5A">
        <w:rPr>
          <w:rFonts w:ascii="Times New Roman" w:hAnsi="Times New Roman" w:cs="Times New Roman"/>
          <w:sz w:val="24"/>
          <w:szCs w:val="24"/>
        </w:rPr>
        <w:t xml:space="preserve">An extension is like a loanword but has been in existence </w:t>
      </w:r>
      <w:r w:rsidRPr="00FB6E5A" w:rsidR="00CB1BAE">
        <w:rPr>
          <w:rFonts w:ascii="Times New Roman" w:hAnsi="Times New Roman" w:cs="Times New Roman"/>
          <w:sz w:val="24"/>
          <w:szCs w:val="24"/>
        </w:rPr>
        <w:t>in</w:t>
      </w:r>
      <w:r w:rsidRPr="00FB6E5A">
        <w:rPr>
          <w:rFonts w:ascii="Times New Roman" w:hAnsi="Times New Roman" w:cs="Times New Roman"/>
          <w:sz w:val="24"/>
          <w:szCs w:val="24"/>
        </w:rPr>
        <w:t xml:space="preserve"> both languages, the only difference being in the meaning ascribed to them in the two or more </w:t>
      </w:r>
      <w:r w:rsidRPr="00FB6E5A" w:rsidR="00CB1BAE">
        <w:rPr>
          <w:rFonts w:ascii="Times New Roman" w:hAnsi="Times New Roman" w:cs="Times New Roman"/>
          <w:sz w:val="24"/>
          <w:szCs w:val="24"/>
        </w:rPr>
        <w:t xml:space="preserve">languages. For instance, consider a word like a brat. This in English means child beggars adorned in torn </w:t>
      </w:r>
      <w:r w:rsidRPr="00FB6E5A" w:rsidR="00CB1BAE">
        <w:rPr>
          <w:rFonts w:ascii="Times New Roman" w:hAnsi="Times New Roman" w:cs="Times New Roman"/>
          <w:sz w:val="24"/>
          <w:szCs w:val="24"/>
        </w:rPr>
        <w:t>clothes; by extension, the meaning seems to have changed in Russia; interestingly, it means brother.
</w:t>
      </w:r>
    </w:p>
    <w:p w:rsidR="00CB1BAE" w:rsidRPr="00FB6E5A" w:rsidP="00FB6E5A">
      <w:pPr>
        <w:spacing w:line="480" w:lineRule="auto"/>
        <w:jc w:val="center"/>
        <w:rPr>
          <w:rFonts w:ascii="Times New Roman" w:hAnsi="Times New Roman" w:cs="Times New Roman"/>
          <w:b/>
          <w:sz w:val="24"/>
          <w:szCs w:val="24"/>
        </w:rPr>
      </w:pPr>
      <w:r w:rsidRPr="00FB6E5A">
        <w:rPr>
          <w:rFonts w:ascii="Times New Roman" w:hAnsi="Times New Roman" w:cs="Times New Roman"/>
          <w:b/>
          <w:sz w:val="24"/>
          <w:szCs w:val="24"/>
        </w:rPr>
        <w:t>Traces</w:t>
      </w:r>
    </w:p>
    <w:p w:rsidR="00225101" w:rsidRPr="00FB6E5A" w:rsidP="00FB6E5A">
      <w:pPr>
        <w:spacing w:line="480" w:lineRule="auto"/>
        <w:ind w:firstLine="720"/>
        <w:jc w:val="both"/>
        <w:rPr>
          <w:rFonts w:ascii="Times New Roman" w:hAnsi="Times New Roman" w:cs="Times New Roman"/>
          <w:sz w:val="24"/>
          <w:szCs w:val="24"/>
        </w:rPr>
      </w:pPr>
      <w:r w:rsidRPr="00FB6E5A">
        <w:rPr>
          <w:rFonts w:ascii="Times New Roman" w:hAnsi="Times New Roman" w:cs="Times New Roman"/>
          <w:sz w:val="24"/>
          <w:szCs w:val="24"/>
        </w:rPr>
        <w:t>Traces involve importing phrases from one language to another; unlike an extension that involves a word, this one involves a group of words. For instance, consider the phrase in English "call back." An example is to call back in Spanish.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83179755"/>
      <w:docPartObj>
        <w:docPartGallery w:val="Page Numbers (Top of Page)"/>
        <w:docPartUnique/>
      </w:docPartObj>
    </w:sdtPr>
    <w:sdtEndPr>
      <w:rPr>
        <w:noProof/>
      </w:rPr>
    </w:sdtEndPr>
    <w:sdtContent>
      <w:p w:rsidR="00D00FA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00F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3485FBD"/>
    <w:multiLevelType w:val="hybridMultilevel"/>
    <w:tmpl w:val="AEA0D4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A9"/>
    <w:rsid w:val="00225101"/>
    <w:rsid w:val="006B230E"/>
    <w:rsid w:val="00761C12"/>
    <w:rsid w:val="00876AEB"/>
    <w:rsid w:val="00C023BE"/>
    <w:rsid w:val="00C15F69"/>
    <w:rsid w:val="00CB1BAE"/>
    <w:rsid w:val="00CB5AA9"/>
    <w:rsid w:val="00D00FA5"/>
    <w:rsid w:val="00DF7B23"/>
    <w:rsid w:val="00FB6E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5AA9"/>
    <w:pPr>
      <w:ind w:left="720"/>
      <w:contextualSpacing/>
    </w:pPr>
  </w:style>
  <w:style w:type="paragraph" w:styleId="Header">
    <w:name w:val="header"/>
    <w:basedOn w:val="Normal"/>
    <w:link w:val="HeaderChar"/>
    <w:uiPriority w:val="99"/>
    <w:unhideWhenUsed/>
    <w:rsid w:val="00D00F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FA5"/>
  </w:style>
  <w:style w:type="paragraph" w:styleId="Footer">
    <w:name w:val="footer"/>
    <w:basedOn w:val="Normal"/>
    <w:link w:val="FooterChar"/>
    <w:uiPriority w:val="99"/>
    <w:unhideWhenUsed/>
    <w:rsid w:val="00D00F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0F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3</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2020-11-18T13:31:00Z</dcterms:created>
  <dcterms:modified xsi:type="dcterms:W3CDTF">2020-11-18T14:46:00Z</dcterms:modified>
</cp:coreProperties>
</file>